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22B7" w14:textId="75B67CF3" w:rsidR="0079304D" w:rsidRPr="0079304D" w:rsidRDefault="0079304D" w:rsidP="0079304D">
      <w:pPr>
        <w:jc w:val="center"/>
        <w:rPr>
          <w:b/>
          <w:bCs/>
        </w:rPr>
      </w:pPr>
      <w:r w:rsidRPr="0079304D">
        <w:rPr>
          <w:b/>
          <w:bCs/>
        </w:rPr>
        <w:t>Statut České trenérské akademie</w:t>
      </w:r>
    </w:p>
    <w:p w14:paraId="7BEFBB03" w14:textId="4E6E2551" w:rsidR="0079304D" w:rsidRPr="0079304D" w:rsidRDefault="0079304D" w:rsidP="0079304D">
      <w:pPr>
        <w:spacing w:after="0"/>
        <w:jc w:val="center"/>
        <w:rPr>
          <w:b/>
          <w:bCs/>
        </w:rPr>
      </w:pPr>
      <w:r w:rsidRPr="0079304D">
        <w:rPr>
          <w:b/>
          <w:bCs/>
        </w:rPr>
        <w:t>Článek 1</w:t>
      </w:r>
    </w:p>
    <w:p w14:paraId="3C30CD34" w14:textId="729A67AB" w:rsidR="0079304D" w:rsidRDefault="0079304D" w:rsidP="0079304D">
      <w:pPr>
        <w:spacing w:after="0"/>
        <w:jc w:val="center"/>
        <w:rPr>
          <w:b/>
          <w:bCs/>
        </w:rPr>
      </w:pPr>
      <w:r w:rsidRPr="0079304D">
        <w:rPr>
          <w:b/>
          <w:bCs/>
        </w:rPr>
        <w:t>Úvodní ustanovení</w:t>
      </w:r>
    </w:p>
    <w:p w14:paraId="0504EE0A" w14:textId="77777777" w:rsidR="0079304D" w:rsidRPr="0079304D" w:rsidRDefault="0079304D" w:rsidP="0079304D">
      <w:pPr>
        <w:spacing w:after="0"/>
        <w:jc w:val="center"/>
        <w:rPr>
          <w:b/>
          <w:bCs/>
        </w:rPr>
      </w:pPr>
    </w:p>
    <w:p w14:paraId="32887B86" w14:textId="5EAFDEE0" w:rsidR="0079304D" w:rsidRDefault="0079304D" w:rsidP="0079304D">
      <w:pPr>
        <w:pStyle w:val="Odstavecseseznamem"/>
        <w:numPr>
          <w:ilvl w:val="0"/>
          <w:numId w:val="1"/>
        </w:numPr>
      </w:pPr>
      <w:r>
        <w:t xml:space="preserve">Česká trenérská akademie (dále jen „ČTA“) je ustavena podle Stanov Českého olympijského výboru (dále jen „ČOV“) jako jeho samostatná složka bez právní osobnosti, jejíž vznik schválilo Plénum ČOV dne 18.4.2018 a navazuje na předcházející činnost Unie profesionálních trenérů ČOV a Trenérsko-metodické sekce ČOA. </w:t>
      </w:r>
    </w:p>
    <w:p w14:paraId="4567AF18" w14:textId="77777777" w:rsidR="0079304D" w:rsidRDefault="0079304D" w:rsidP="0079304D">
      <w:pPr>
        <w:pStyle w:val="Odstavecseseznamem"/>
        <w:numPr>
          <w:ilvl w:val="0"/>
          <w:numId w:val="1"/>
        </w:numPr>
      </w:pPr>
      <w:r>
        <w:t xml:space="preserve">ČTA působí v sídle ČOV. </w:t>
      </w:r>
    </w:p>
    <w:p w14:paraId="08F4341E" w14:textId="77777777" w:rsidR="00612EC3" w:rsidRDefault="00612EC3" w:rsidP="0079304D">
      <w:pPr>
        <w:pStyle w:val="Odstavecseseznamem"/>
        <w:jc w:val="center"/>
        <w:rPr>
          <w:b/>
          <w:bCs/>
        </w:rPr>
      </w:pPr>
    </w:p>
    <w:p w14:paraId="7A168DFA" w14:textId="6B431E74" w:rsidR="0079304D" w:rsidRPr="0079304D" w:rsidRDefault="0079304D" w:rsidP="0079304D">
      <w:pPr>
        <w:pStyle w:val="Odstavecseseznamem"/>
        <w:jc w:val="center"/>
        <w:rPr>
          <w:b/>
          <w:bCs/>
        </w:rPr>
      </w:pPr>
      <w:r w:rsidRPr="0079304D">
        <w:rPr>
          <w:b/>
          <w:bCs/>
        </w:rPr>
        <w:t>Článek 2</w:t>
      </w:r>
    </w:p>
    <w:p w14:paraId="2B3FF184" w14:textId="46189E69" w:rsidR="0079304D" w:rsidRDefault="0079304D" w:rsidP="0079304D">
      <w:pPr>
        <w:pStyle w:val="Odstavecseseznamem"/>
        <w:jc w:val="center"/>
        <w:rPr>
          <w:b/>
          <w:bCs/>
        </w:rPr>
      </w:pPr>
      <w:r w:rsidRPr="0079304D">
        <w:rPr>
          <w:b/>
          <w:bCs/>
        </w:rPr>
        <w:t>Hlavní činnost a účel ČTA</w:t>
      </w:r>
    </w:p>
    <w:p w14:paraId="4B5C1C54" w14:textId="77777777" w:rsidR="0079304D" w:rsidRPr="0079304D" w:rsidRDefault="0079304D" w:rsidP="0079304D">
      <w:pPr>
        <w:pStyle w:val="Odstavecseseznamem"/>
        <w:jc w:val="center"/>
        <w:rPr>
          <w:b/>
          <w:bCs/>
        </w:rPr>
      </w:pPr>
    </w:p>
    <w:p w14:paraId="4CA4FF1F" w14:textId="77777777" w:rsidR="0079304D" w:rsidRDefault="0079304D" w:rsidP="0079304D">
      <w:pPr>
        <w:pStyle w:val="Odstavecseseznamem"/>
        <w:numPr>
          <w:ilvl w:val="0"/>
          <w:numId w:val="3"/>
        </w:numPr>
      </w:pPr>
      <w:r>
        <w:t xml:space="preserve">Hlavním posláním a účelem ČTA je odborná činnost, kterou poskytuje trenérům zejména v následujících oblastech: </w:t>
      </w:r>
    </w:p>
    <w:p w14:paraId="576E78FD" w14:textId="77777777" w:rsidR="0079304D" w:rsidRDefault="0079304D" w:rsidP="0079304D">
      <w:pPr>
        <w:pStyle w:val="Odstavecseseznamem"/>
        <w:numPr>
          <w:ilvl w:val="1"/>
          <w:numId w:val="5"/>
        </w:numPr>
      </w:pPr>
      <w:r>
        <w:t xml:space="preserve">vzdělávání </w:t>
      </w:r>
      <w:proofErr w:type="gramStart"/>
      <w:r>
        <w:t>trenérů - metodický</w:t>
      </w:r>
      <w:proofErr w:type="gramEnd"/>
      <w:r>
        <w:t xml:space="preserve"> program, především semináře, konference a sympozia, možnost účasti na domácích i zahraničních stážích, přístup k odborným a strategickým informacím; apod. </w:t>
      </w:r>
    </w:p>
    <w:p w14:paraId="29AFB4D4" w14:textId="77777777" w:rsidR="0079304D" w:rsidRDefault="0079304D" w:rsidP="0079304D">
      <w:pPr>
        <w:pStyle w:val="Odstavecseseznamem"/>
        <w:numPr>
          <w:ilvl w:val="1"/>
          <w:numId w:val="5"/>
        </w:numPr>
      </w:pPr>
      <w:r>
        <w:t xml:space="preserve">odborná publikační činnost. </w:t>
      </w:r>
    </w:p>
    <w:p w14:paraId="2735F46D" w14:textId="77777777" w:rsidR="0079304D" w:rsidRDefault="0079304D" w:rsidP="0079304D">
      <w:pPr>
        <w:pStyle w:val="Odstavecseseznamem"/>
        <w:numPr>
          <w:ilvl w:val="1"/>
          <w:numId w:val="5"/>
        </w:numPr>
      </w:pPr>
      <w:r>
        <w:t xml:space="preserve">společenské uznání a ocenění, zejména kampaň ČOV pro zlepšení obrazu trenérské činnosti, jednou ročně účast na slavnostním večeru ČTA. </w:t>
      </w:r>
    </w:p>
    <w:p w14:paraId="34B1320B" w14:textId="77777777" w:rsidR="00612EC3" w:rsidRDefault="00612EC3" w:rsidP="0079304D">
      <w:pPr>
        <w:spacing w:after="0"/>
        <w:jc w:val="center"/>
        <w:rPr>
          <w:b/>
          <w:bCs/>
        </w:rPr>
      </w:pPr>
    </w:p>
    <w:p w14:paraId="4576BFCF" w14:textId="3B39D51B" w:rsidR="0079304D" w:rsidRPr="0079304D" w:rsidRDefault="0079304D" w:rsidP="0079304D">
      <w:pPr>
        <w:spacing w:after="0"/>
        <w:jc w:val="center"/>
        <w:rPr>
          <w:b/>
          <w:bCs/>
        </w:rPr>
      </w:pPr>
      <w:r w:rsidRPr="0079304D">
        <w:rPr>
          <w:b/>
          <w:bCs/>
        </w:rPr>
        <w:t>Článek 3</w:t>
      </w:r>
    </w:p>
    <w:p w14:paraId="3388291B" w14:textId="59DDC8C8" w:rsidR="0079304D" w:rsidRDefault="0079304D" w:rsidP="0079304D">
      <w:pPr>
        <w:spacing w:after="0"/>
        <w:jc w:val="center"/>
        <w:rPr>
          <w:b/>
          <w:bCs/>
        </w:rPr>
      </w:pPr>
      <w:r w:rsidRPr="0079304D">
        <w:rPr>
          <w:b/>
          <w:bCs/>
        </w:rPr>
        <w:t>Členství v</w:t>
      </w:r>
      <w:r>
        <w:rPr>
          <w:b/>
          <w:bCs/>
        </w:rPr>
        <w:t> </w:t>
      </w:r>
      <w:r w:rsidRPr="0079304D">
        <w:rPr>
          <w:b/>
          <w:bCs/>
        </w:rPr>
        <w:t>ČTA</w:t>
      </w:r>
    </w:p>
    <w:p w14:paraId="0AC35114" w14:textId="77777777" w:rsidR="0079304D" w:rsidRPr="0079304D" w:rsidRDefault="0079304D" w:rsidP="0079304D">
      <w:pPr>
        <w:spacing w:after="0"/>
        <w:jc w:val="center"/>
        <w:rPr>
          <w:b/>
          <w:bCs/>
        </w:rPr>
      </w:pPr>
    </w:p>
    <w:p w14:paraId="3B0932F3" w14:textId="77777777" w:rsidR="0079304D" w:rsidRDefault="0079304D" w:rsidP="0079304D">
      <w:pPr>
        <w:pStyle w:val="Odstavecseseznamem"/>
        <w:numPr>
          <w:ilvl w:val="0"/>
          <w:numId w:val="6"/>
        </w:numPr>
      </w:pPr>
      <w:r>
        <w:t xml:space="preserve">Členem ČTA se může stát svéprávná fyzická osoba, která uznává Stanovy ČOV, Statut ČTA, etické normy MOV, ČOV a ČTA a respektuje ideály olympijského hnutí obsažené v Olympijské chartě. </w:t>
      </w:r>
    </w:p>
    <w:p w14:paraId="5BC068A4" w14:textId="77777777" w:rsidR="0079304D" w:rsidRDefault="0079304D" w:rsidP="0079304D">
      <w:pPr>
        <w:pStyle w:val="Odstavecseseznamem"/>
        <w:numPr>
          <w:ilvl w:val="0"/>
          <w:numId w:val="6"/>
        </w:numPr>
      </w:pPr>
      <w:r>
        <w:t>Rada ČTA je oprávněna stanovit další podmínky členství v ČTA.</w:t>
      </w:r>
    </w:p>
    <w:p w14:paraId="7D765BD0" w14:textId="77777777" w:rsidR="0079304D" w:rsidRDefault="0079304D" w:rsidP="0079304D">
      <w:pPr>
        <w:pStyle w:val="Odstavecseseznamem"/>
        <w:numPr>
          <w:ilvl w:val="0"/>
          <w:numId w:val="6"/>
        </w:numPr>
      </w:pPr>
      <w:r>
        <w:t xml:space="preserve">Členstvím v ČTA vznikají práva a povinnosti člena výhradně v rámci ČTA, nestanoví-li tento Statut ČTA jinak. </w:t>
      </w:r>
    </w:p>
    <w:p w14:paraId="267B5A52" w14:textId="77777777" w:rsidR="0079304D" w:rsidRDefault="0079304D" w:rsidP="0079304D">
      <w:pPr>
        <w:pStyle w:val="Odstavecseseznamem"/>
        <w:numPr>
          <w:ilvl w:val="0"/>
          <w:numId w:val="6"/>
        </w:numPr>
      </w:pPr>
      <w:r>
        <w:t xml:space="preserve">Členství v ČTA vzniká přijetím za člena, a to rozhodnutím Rady ČTA. </w:t>
      </w:r>
    </w:p>
    <w:p w14:paraId="582EF0FF" w14:textId="42C8118B" w:rsidR="0079304D" w:rsidRDefault="0079304D" w:rsidP="0079304D">
      <w:pPr>
        <w:pStyle w:val="Odstavecseseznamem"/>
        <w:numPr>
          <w:ilvl w:val="0"/>
          <w:numId w:val="6"/>
        </w:numPr>
      </w:pPr>
      <w:r>
        <w:t xml:space="preserve">Členství v ČTA zaniká </w:t>
      </w:r>
    </w:p>
    <w:p w14:paraId="1460AEC4" w14:textId="77777777" w:rsidR="0079304D" w:rsidRDefault="0079304D" w:rsidP="0079304D">
      <w:pPr>
        <w:pStyle w:val="Odstavecseseznamem"/>
        <w:numPr>
          <w:ilvl w:val="1"/>
          <w:numId w:val="8"/>
        </w:numPr>
      </w:pPr>
      <w:r>
        <w:t xml:space="preserve">z vlastního rozhodnutí člena, </w:t>
      </w:r>
    </w:p>
    <w:p w14:paraId="492DFF84" w14:textId="77777777" w:rsidR="0079304D" w:rsidRDefault="0079304D" w:rsidP="0079304D">
      <w:pPr>
        <w:pStyle w:val="Odstavecseseznamem"/>
        <w:numPr>
          <w:ilvl w:val="1"/>
          <w:numId w:val="8"/>
        </w:numPr>
      </w:pPr>
      <w:r>
        <w:t xml:space="preserve"> vyloučením z rozhodnutí Rady ČTA, </w:t>
      </w:r>
    </w:p>
    <w:p w14:paraId="5ADDB8C4" w14:textId="77777777" w:rsidR="0079304D" w:rsidRDefault="0079304D" w:rsidP="0079304D">
      <w:pPr>
        <w:pStyle w:val="Odstavecseseznamem"/>
        <w:numPr>
          <w:ilvl w:val="1"/>
          <w:numId w:val="8"/>
        </w:numPr>
      </w:pPr>
      <w:r>
        <w:t xml:space="preserve">úmrtím. </w:t>
      </w:r>
    </w:p>
    <w:p w14:paraId="1A71835D" w14:textId="77777777" w:rsidR="00612EC3" w:rsidRDefault="00612EC3" w:rsidP="0079304D">
      <w:pPr>
        <w:spacing w:after="0"/>
        <w:jc w:val="center"/>
        <w:rPr>
          <w:b/>
          <w:bCs/>
        </w:rPr>
      </w:pPr>
    </w:p>
    <w:p w14:paraId="7223AE35" w14:textId="1B800CA3" w:rsidR="0079304D" w:rsidRPr="0079304D" w:rsidRDefault="0079304D" w:rsidP="0079304D">
      <w:pPr>
        <w:spacing w:after="0"/>
        <w:jc w:val="center"/>
        <w:rPr>
          <w:b/>
          <w:bCs/>
        </w:rPr>
      </w:pPr>
      <w:r w:rsidRPr="0079304D">
        <w:rPr>
          <w:b/>
          <w:bCs/>
        </w:rPr>
        <w:t>Článek 4</w:t>
      </w:r>
    </w:p>
    <w:p w14:paraId="5130D0E8" w14:textId="576D8B3F" w:rsidR="0079304D" w:rsidRDefault="0079304D" w:rsidP="0079304D">
      <w:pPr>
        <w:spacing w:after="0"/>
        <w:jc w:val="center"/>
        <w:rPr>
          <w:b/>
          <w:bCs/>
        </w:rPr>
      </w:pPr>
      <w:r w:rsidRPr="0079304D">
        <w:rPr>
          <w:b/>
          <w:bCs/>
        </w:rPr>
        <w:t>Orgány ČTA</w:t>
      </w:r>
    </w:p>
    <w:p w14:paraId="7A1B3F08" w14:textId="77777777" w:rsidR="0079304D" w:rsidRPr="0079304D" w:rsidRDefault="0079304D" w:rsidP="0079304D">
      <w:pPr>
        <w:spacing w:after="0"/>
        <w:jc w:val="center"/>
        <w:rPr>
          <w:b/>
          <w:bCs/>
        </w:rPr>
      </w:pPr>
    </w:p>
    <w:p w14:paraId="511BF6FF" w14:textId="77777777" w:rsidR="0079304D" w:rsidRDefault="0079304D" w:rsidP="0079304D">
      <w:pPr>
        <w:pStyle w:val="Odstavecseseznamem"/>
        <w:numPr>
          <w:ilvl w:val="0"/>
          <w:numId w:val="9"/>
        </w:numPr>
      </w:pPr>
      <w:r>
        <w:t xml:space="preserve">Orgány ČTA jsou: </w:t>
      </w:r>
    </w:p>
    <w:p w14:paraId="113A764A" w14:textId="77777777" w:rsidR="0079304D" w:rsidRDefault="0079304D" w:rsidP="0079304D">
      <w:pPr>
        <w:pStyle w:val="Odstavecseseznamem"/>
        <w:numPr>
          <w:ilvl w:val="1"/>
          <w:numId w:val="11"/>
        </w:numPr>
      </w:pPr>
      <w:r>
        <w:t xml:space="preserve">Plénum ČTA, </w:t>
      </w:r>
    </w:p>
    <w:p w14:paraId="3DB990B7" w14:textId="77777777" w:rsidR="0079304D" w:rsidRDefault="0079304D" w:rsidP="0079304D">
      <w:pPr>
        <w:pStyle w:val="Odstavecseseznamem"/>
        <w:numPr>
          <w:ilvl w:val="1"/>
          <w:numId w:val="11"/>
        </w:numPr>
      </w:pPr>
      <w:r>
        <w:t xml:space="preserve">Rada ČTA, </w:t>
      </w:r>
    </w:p>
    <w:p w14:paraId="3587F11E" w14:textId="77777777" w:rsidR="00612EC3" w:rsidRDefault="00612EC3" w:rsidP="0079304D">
      <w:pPr>
        <w:spacing w:after="0"/>
        <w:jc w:val="center"/>
        <w:rPr>
          <w:b/>
          <w:bCs/>
        </w:rPr>
      </w:pPr>
    </w:p>
    <w:p w14:paraId="1463D348" w14:textId="77777777" w:rsidR="00612EC3" w:rsidRDefault="00612EC3" w:rsidP="0079304D">
      <w:pPr>
        <w:spacing w:after="0"/>
        <w:jc w:val="center"/>
        <w:rPr>
          <w:b/>
          <w:bCs/>
        </w:rPr>
      </w:pPr>
    </w:p>
    <w:p w14:paraId="27E1A313" w14:textId="0CD9A38B" w:rsidR="0079304D" w:rsidRPr="0079304D" w:rsidRDefault="0079304D" w:rsidP="0079304D">
      <w:pPr>
        <w:spacing w:after="0"/>
        <w:jc w:val="center"/>
        <w:rPr>
          <w:b/>
          <w:bCs/>
        </w:rPr>
      </w:pPr>
      <w:r w:rsidRPr="0079304D">
        <w:rPr>
          <w:b/>
          <w:bCs/>
        </w:rPr>
        <w:t>Článek 5</w:t>
      </w:r>
    </w:p>
    <w:p w14:paraId="0B612945" w14:textId="2FA8562B" w:rsidR="0079304D" w:rsidRDefault="0079304D" w:rsidP="0079304D">
      <w:pPr>
        <w:spacing w:after="0"/>
        <w:jc w:val="center"/>
        <w:rPr>
          <w:b/>
          <w:bCs/>
        </w:rPr>
      </w:pPr>
      <w:r w:rsidRPr="0079304D">
        <w:rPr>
          <w:b/>
          <w:bCs/>
        </w:rPr>
        <w:t>Plénum ČTA</w:t>
      </w:r>
    </w:p>
    <w:p w14:paraId="2AAFE842" w14:textId="77777777" w:rsidR="0079304D" w:rsidRPr="0079304D" w:rsidRDefault="0079304D" w:rsidP="0079304D">
      <w:pPr>
        <w:spacing w:after="0"/>
        <w:jc w:val="center"/>
        <w:rPr>
          <w:b/>
          <w:bCs/>
        </w:rPr>
      </w:pPr>
    </w:p>
    <w:p w14:paraId="2A0D5DAB" w14:textId="77777777" w:rsidR="0079304D" w:rsidRDefault="0079304D" w:rsidP="0079304D">
      <w:pPr>
        <w:pStyle w:val="Odstavecseseznamem"/>
        <w:numPr>
          <w:ilvl w:val="0"/>
          <w:numId w:val="12"/>
        </w:numPr>
      </w:pPr>
      <w:r>
        <w:t xml:space="preserve">Plénum ČTA je nejvyšším orgánem ČTA. </w:t>
      </w:r>
    </w:p>
    <w:p w14:paraId="232B2F60" w14:textId="77777777" w:rsidR="0079304D" w:rsidRDefault="0079304D" w:rsidP="0079304D">
      <w:pPr>
        <w:pStyle w:val="Odstavecseseznamem"/>
        <w:numPr>
          <w:ilvl w:val="0"/>
          <w:numId w:val="12"/>
        </w:numPr>
      </w:pPr>
      <w:r>
        <w:t xml:space="preserve">Plénum ČTA je tvořeno všemi členy ČTA, na základě konzultací se sportovními spolky. </w:t>
      </w:r>
    </w:p>
    <w:p w14:paraId="41C16192" w14:textId="77777777" w:rsidR="0079304D" w:rsidRDefault="0079304D" w:rsidP="0079304D">
      <w:pPr>
        <w:pStyle w:val="Odstavecseseznamem"/>
        <w:numPr>
          <w:ilvl w:val="0"/>
          <w:numId w:val="12"/>
        </w:numPr>
      </w:pPr>
      <w:r>
        <w:t xml:space="preserve">Plénum ČTA svolává Předseda ČTA nejméně jednou do roka. Plénum ČTA musí svolat také v případě, požádá-li o to alespoň třetina členů ČTA, a to nejméně do jednoho měsíce od doručení písemné žádosti o jeho svolání. </w:t>
      </w:r>
    </w:p>
    <w:p w14:paraId="4BBEB700" w14:textId="77777777" w:rsidR="0079304D" w:rsidRDefault="0079304D" w:rsidP="0079304D">
      <w:pPr>
        <w:pStyle w:val="Odstavecseseznamem"/>
        <w:numPr>
          <w:ilvl w:val="0"/>
          <w:numId w:val="12"/>
        </w:numPr>
      </w:pPr>
      <w:r>
        <w:t xml:space="preserve">Usnesení jsou schvalována za účasti nejméně nadpoloviční většiny všech členů ČTA. Usnesení je přijato, hlasuje-li pro něj více než polovina přítomných. </w:t>
      </w:r>
    </w:p>
    <w:p w14:paraId="11746BC0" w14:textId="77777777" w:rsidR="00612EC3" w:rsidRDefault="00612EC3" w:rsidP="0079304D">
      <w:pPr>
        <w:spacing w:after="0"/>
        <w:ind w:left="360"/>
        <w:jc w:val="center"/>
        <w:rPr>
          <w:b/>
          <w:bCs/>
        </w:rPr>
      </w:pPr>
    </w:p>
    <w:p w14:paraId="689C0410" w14:textId="54AD2515" w:rsidR="0079304D" w:rsidRPr="0079304D" w:rsidRDefault="0079304D" w:rsidP="0079304D">
      <w:pPr>
        <w:spacing w:after="0"/>
        <w:ind w:left="360"/>
        <w:jc w:val="center"/>
        <w:rPr>
          <w:b/>
          <w:bCs/>
        </w:rPr>
      </w:pPr>
      <w:r w:rsidRPr="0079304D">
        <w:rPr>
          <w:b/>
          <w:bCs/>
        </w:rPr>
        <w:t>Článek 6</w:t>
      </w:r>
    </w:p>
    <w:p w14:paraId="050BEAD6" w14:textId="0749FF32" w:rsidR="0079304D" w:rsidRDefault="0079304D" w:rsidP="0079304D">
      <w:pPr>
        <w:spacing w:after="0"/>
        <w:ind w:left="360"/>
        <w:jc w:val="center"/>
        <w:rPr>
          <w:b/>
          <w:bCs/>
        </w:rPr>
      </w:pPr>
      <w:r w:rsidRPr="0079304D">
        <w:rPr>
          <w:b/>
          <w:bCs/>
        </w:rPr>
        <w:t>Rada ČTA</w:t>
      </w:r>
    </w:p>
    <w:p w14:paraId="0979E7A5" w14:textId="77777777" w:rsidR="0079304D" w:rsidRPr="0079304D" w:rsidRDefault="0079304D" w:rsidP="0079304D">
      <w:pPr>
        <w:spacing w:after="0"/>
        <w:ind w:left="360"/>
        <w:jc w:val="center"/>
        <w:rPr>
          <w:b/>
          <w:bCs/>
        </w:rPr>
      </w:pPr>
    </w:p>
    <w:p w14:paraId="130CD14F" w14:textId="77777777" w:rsidR="0079304D" w:rsidRDefault="0079304D" w:rsidP="0079304D">
      <w:pPr>
        <w:pStyle w:val="Odstavecseseznamem"/>
        <w:numPr>
          <w:ilvl w:val="0"/>
          <w:numId w:val="14"/>
        </w:numPr>
      </w:pPr>
      <w:r>
        <w:t xml:space="preserve">Rada ČTA je výkonným orgánem ČTA. </w:t>
      </w:r>
    </w:p>
    <w:p w14:paraId="04A14043" w14:textId="1A07769A" w:rsidR="0079304D" w:rsidRDefault="0079304D" w:rsidP="0079304D">
      <w:pPr>
        <w:pStyle w:val="Odstavecseseznamem"/>
        <w:numPr>
          <w:ilvl w:val="0"/>
          <w:numId w:val="14"/>
        </w:numPr>
      </w:pPr>
      <w:r>
        <w:t xml:space="preserve">Rada ČTA má nejvýše </w:t>
      </w:r>
      <w:r w:rsidRPr="00D70F38">
        <w:rPr>
          <w:strike/>
          <w:highlight w:val="yellow"/>
        </w:rPr>
        <w:t>15</w:t>
      </w:r>
      <w:r>
        <w:t xml:space="preserve"> </w:t>
      </w:r>
      <w:r w:rsidR="00D70F38">
        <w:rPr>
          <w:color w:val="FF0000"/>
        </w:rPr>
        <w:t xml:space="preserve">20 </w:t>
      </w:r>
      <w:r>
        <w:t xml:space="preserve">členů volených Plénem ČTA. </w:t>
      </w:r>
    </w:p>
    <w:p w14:paraId="6FCEB08B" w14:textId="77777777" w:rsidR="0079304D" w:rsidRDefault="0079304D" w:rsidP="0079304D">
      <w:pPr>
        <w:pStyle w:val="Odstavecseseznamem"/>
        <w:numPr>
          <w:ilvl w:val="0"/>
          <w:numId w:val="14"/>
        </w:numPr>
      </w:pPr>
      <w:r>
        <w:t xml:space="preserve">Předsedu Rady ČTA, který je zástupcem ČTA v Plénu ČOV a ve Výkonném výboru ČOV (dále jen VV ČOV) dle čl. VI. odst. 3 Stanov ČOV, jmenuje VV ČOV. Předseda Rady ČTA je členem Rady ČTA. </w:t>
      </w:r>
    </w:p>
    <w:p w14:paraId="0E562C07" w14:textId="77777777" w:rsidR="0079304D" w:rsidRDefault="0079304D" w:rsidP="0079304D">
      <w:pPr>
        <w:pStyle w:val="Odstavecseseznamem"/>
        <w:numPr>
          <w:ilvl w:val="0"/>
          <w:numId w:val="14"/>
        </w:numPr>
      </w:pPr>
      <w:r>
        <w:t xml:space="preserve">Rada ČTA volí 2 zástupce do Pléna ČOV dle čl. VI. odst. 3 Stanov ČOV. </w:t>
      </w:r>
    </w:p>
    <w:p w14:paraId="584A7E00" w14:textId="77777777" w:rsidR="0079304D" w:rsidRDefault="0079304D" w:rsidP="0079304D">
      <w:pPr>
        <w:pStyle w:val="Odstavecseseznamem"/>
        <w:numPr>
          <w:ilvl w:val="0"/>
          <w:numId w:val="14"/>
        </w:numPr>
      </w:pPr>
      <w:r>
        <w:t xml:space="preserve">Funkční období členů Rady ČTA trvá čtyři roky a je vymezeno volebními Plény ČOV. V případě zvolení do funkce v průběhu čtyřletého volebního období, </w:t>
      </w:r>
      <w:proofErr w:type="gramStart"/>
      <w:r>
        <w:t>končí</w:t>
      </w:r>
      <w:proofErr w:type="gramEnd"/>
      <w:r>
        <w:t xml:space="preserve"> mandát rovněž volebním Plénem ČOV. </w:t>
      </w:r>
    </w:p>
    <w:p w14:paraId="0B011E1D" w14:textId="77777777" w:rsidR="0079304D" w:rsidRDefault="0079304D" w:rsidP="0079304D">
      <w:pPr>
        <w:pStyle w:val="Odstavecseseznamem"/>
        <w:numPr>
          <w:ilvl w:val="0"/>
          <w:numId w:val="14"/>
        </w:numPr>
      </w:pPr>
      <w:r>
        <w:t xml:space="preserve">Radu svolává předseda ČTA nejméně čtyřikrát do roka. Radu ČTA musí svolat také v případě, požádá-li o to alespoň třetina členů Rady ČTA, a to nejméně do jednoho měsíce od doručení písemné žádosti o její svolání. </w:t>
      </w:r>
    </w:p>
    <w:p w14:paraId="7A0BD319" w14:textId="77777777" w:rsidR="0079304D" w:rsidRDefault="0079304D" w:rsidP="0079304D">
      <w:pPr>
        <w:pStyle w:val="Odstavecseseznamem"/>
        <w:numPr>
          <w:ilvl w:val="0"/>
          <w:numId w:val="14"/>
        </w:numPr>
      </w:pPr>
      <w:r>
        <w:t xml:space="preserve">Rada ČTA rozhoduje o všech záležitostech ČTA, nesvěřuje-li tento Statut danou záležitost do působnosti jiného orgánu ČTA nebo nestanoví-li Plénum ČTA jinak. </w:t>
      </w:r>
    </w:p>
    <w:p w14:paraId="2F922A79" w14:textId="77777777" w:rsidR="0079304D" w:rsidRDefault="0079304D" w:rsidP="0079304D">
      <w:pPr>
        <w:pStyle w:val="Odstavecseseznamem"/>
        <w:numPr>
          <w:ilvl w:val="0"/>
          <w:numId w:val="14"/>
        </w:numPr>
      </w:pPr>
      <w:r>
        <w:t xml:space="preserve">Usnesení jsou schvalována za účasti nejméně nadpoloviční většiny všech členů Rady ČTA. Usnesení je přijato, hlasuje-li pro něj více než polovina přítomných. </w:t>
      </w:r>
    </w:p>
    <w:p w14:paraId="1F7D63FC" w14:textId="77777777" w:rsidR="00612EC3" w:rsidRDefault="00612EC3" w:rsidP="0079304D">
      <w:pPr>
        <w:spacing w:after="0"/>
        <w:ind w:left="720"/>
        <w:jc w:val="center"/>
        <w:rPr>
          <w:b/>
          <w:bCs/>
        </w:rPr>
      </w:pPr>
    </w:p>
    <w:p w14:paraId="361557B0" w14:textId="3A56656A" w:rsidR="0079304D" w:rsidRPr="0079304D" w:rsidRDefault="0079304D" w:rsidP="0079304D">
      <w:pPr>
        <w:spacing w:after="0"/>
        <w:ind w:left="720"/>
        <w:jc w:val="center"/>
        <w:rPr>
          <w:b/>
          <w:bCs/>
        </w:rPr>
      </w:pPr>
      <w:r w:rsidRPr="0079304D">
        <w:rPr>
          <w:b/>
          <w:bCs/>
        </w:rPr>
        <w:t>Článek 7</w:t>
      </w:r>
    </w:p>
    <w:p w14:paraId="6BBD0963" w14:textId="09501B7B" w:rsidR="0079304D" w:rsidRDefault="0079304D" w:rsidP="0079304D">
      <w:pPr>
        <w:spacing w:after="0"/>
        <w:ind w:left="720"/>
        <w:jc w:val="center"/>
        <w:rPr>
          <w:b/>
          <w:bCs/>
        </w:rPr>
      </w:pPr>
      <w:r w:rsidRPr="0079304D">
        <w:rPr>
          <w:b/>
          <w:bCs/>
        </w:rPr>
        <w:t>Předseda ČTA</w:t>
      </w:r>
    </w:p>
    <w:p w14:paraId="2FEBC4EB" w14:textId="77777777" w:rsidR="0079304D" w:rsidRPr="0079304D" w:rsidRDefault="0079304D" w:rsidP="0079304D">
      <w:pPr>
        <w:spacing w:after="0"/>
        <w:ind w:left="720"/>
        <w:jc w:val="center"/>
        <w:rPr>
          <w:b/>
          <w:bCs/>
        </w:rPr>
      </w:pPr>
    </w:p>
    <w:p w14:paraId="794CCB23" w14:textId="77777777" w:rsidR="0079304D" w:rsidRDefault="0079304D" w:rsidP="0079304D">
      <w:pPr>
        <w:pStyle w:val="Odstavecseseznamem"/>
        <w:numPr>
          <w:ilvl w:val="1"/>
          <w:numId w:val="16"/>
        </w:numPr>
      </w:pPr>
      <w:r>
        <w:t>Předseda ČTA řídí činnost ČTA mezi zasedáními Rady ČTA.</w:t>
      </w:r>
    </w:p>
    <w:p w14:paraId="39517918" w14:textId="77777777" w:rsidR="0079304D" w:rsidRDefault="0079304D" w:rsidP="00612EC3">
      <w:pPr>
        <w:pStyle w:val="Odstavecseseznamem"/>
        <w:numPr>
          <w:ilvl w:val="1"/>
          <w:numId w:val="16"/>
        </w:numPr>
      </w:pPr>
      <w:r>
        <w:t xml:space="preserve">Předseda ČTA připravuje návrhy programu zasedání Rady ČTA, </w:t>
      </w:r>
    </w:p>
    <w:p w14:paraId="61AB51EC" w14:textId="77777777" w:rsidR="00612EC3" w:rsidRDefault="0079304D" w:rsidP="0079304D">
      <w:pPr>
        <w:pStyle w:val="Odstavecseseznamem"/>
        <w:numPr>
          <w:ilvl w:val="1"/>
          <w:numId w:val="16"/>
        </w:numPr>
      </w:pPr>
      <w:r>
        <w:t xml:space="preserve">Předseda ČTA projednává průběžné úkoly, jeho rozhodnutí a činnost schvaluje zasedání Rady ČOA. </w:t>
      </w:r>
    </w:p>
    <w:p w14:paraId="5B92FF5E" w14:textId="77777777" w:rsidR="00612EC3" w:rsidRDefault="00612EC3" w:rsidP="00612EC3">
      <w:pPr>
        <w:pStyle w:val="Odstavecseseznamem"/>
        <w:spacing w:after="0"/>
        <w:ind w:left="1080"/>
        <w:jc w:val="center"/>
        <w:rPr>
          <w:b/>
          <w:bCs/>
        </w:rPr>
      </w:pPr>
    </w:p>
    <w:p w14:paraId="230F686C" w14:textId="77777777" w:rsidR="00612EC3" w:rsidRDefault="00612EC3" w:rsidP="00612EC3">
      <w:pPr>
        <w:pStyle w:val="Odstavecseseznamem"/>
        <w:spacing w:after="0"/>
        <w:ind w:left="1080"/>
        <w:jc w:val="center"/>
        <w:rPr>
          <w:b/>
          <w:bCs/>
        </w:rPr>
      </w:pPr>
    </w:p>
    <w:p w14:paraId="41A9B8D4" w14:textId="2871712C" w:rsidR="00612EC3" w:rsidRPr="00612EC3" w:rsidRDefault="0079304D" w:rsidP="00612EC3">
      <w:pPr>
        <w:pStyle w:val="Odstavecseseznamem"/>
        <w:spacing w:after="0"/>
        <w:ind w:left="1080"/>
        <w:jc w:val="center"/>
        <w:rPr>
          <w:b/>
          <w:bCs/>
        </w:rPr>
      </w:pPr>
      <w:r w:rsidRPr="00612EC3">
        <w:rPr>
          <w:b/>
          <w:bCs/>
        </w:rPr>
        <w:t>Článek 8</w:t>
      </w:r>
    </w:p>
    <w:p w14:paraId="3A94DC64" w14:textId="01E26BB5" w:rsidR="00612EC3" w:rsidRDefault="0079304D" w:rsidP="00612EC3">
      <w:pPr>
        <w:pStyle w:val="Odstavecseseznamem"/>
        <w:spacing w:after="0"/>
        <w:ind w:left="1080"/>
        <w:jc w:val="center"/>
        <w:rPr>
          <w:b/>
          <w:bCs/>
        </w:rPr>
      </w:pPr>
      <w:r w:rsidRPr="00612EC3">
        <w:rPr>
          <w:b/>
          <w:bCs/>
        </w:rPr>
        <w:t>Síň slávy ČTA</w:t>
      </w:r>
    </w:p>
    <w:p w14:paraId="24CBDB6C" w14:textId="77777777" w:rsidR="00612EC3" w:rsidRPr="00612EC3" w:rsidRDefault="00612EC3" w:rsidP="00612EC3">
      <w:pPr>
        <w:pStyle w:val="Odstavecseseznamem"/>
        <w:spacing w:after="0"/>
        <w:ind w:left="1080"/>
        <w:jc w:val="center"/>
        <w:rPr>
          <w:b/>
          <w:bCs/>
        </w:rPr>
      </w:pPr>
    </w:p>
    <w:p w14:paraId="3BF38F08" w14:textId="77777777" w:rsidR="00612EC3" w:rsidRDefault="0079304D" w:rsidP="00612EC3">
      <w:pPr>
        <w:pStyle w:val="Odstavecseseznamem"/>
        <w:numPr>
          <w:ilvl w:val="1"/>
          <w:numId w:val="17"/>
        </w:numPr>
      </w:pPr>
      <w:r>
        <w:t xml:space="preserve">ČTA oceňuje výrazné trenérské osobnosti uvedením do Síně slávy. </w:t>
      </w:r>
    </w:p>
    <w:p w14:paraId="69D11F7F" w14:textId="77777777" w:rsidR="00612EC3" w:rsidRDefault="0079304D" w:rsidP="00612EC3">
      <w:pPr>
        <w:pStyle w:val="Odstavecseseznamem"/>
        <w:numPr>
          <w:ilvl w:val="1"/>
          <w:numId w:val="17"/>
        </w:numPr>
      </w:pPr>
      <w:r>
        <w:t xml:space="preserve">Vybraní trenéři schválení Radou ČTA jsou uvedeni do Síně slávy zpravidla jednou do roka na slavnostním večeru ČTA. </w:t>
      </w:r>
    </w:p>
    <w:p w14:paraId="4E60788A" w14:textId="77777777" w:rsidR="00612EC3" w:rsidRDefault="00612EC3" w:rsidP="00612EC3">
      <w:pPr>
        <w:pStyle w:val="Odstavecseseznamem"/>
        <w:ind w:left="1080"/>
      </w:pPr>
    </w:p>
    <w:p w14:paraId="3B785CDA" w14:textId="37AE6F99" w:rsidR="00612EC3" w:rsidRPr="00612EC3" w:rsidRDefault="0079304D" w:rsidP="00612EC3">
      <w:pPr>
        <w:pStyle w:val="Odstavecseseznamem"/>
        <w:ind w:left="1080"/>
        <w:jc w:val="center"/>
        <w:rPr>
          <w:b/>
          <w:bCs/>
        </w:rPr>
      </w:pPr>
      <w:r w:rsidRPr="00612EC3">
        <w:rPr>
          <w:b/>
          <w:bCs/>
        </w:rPr>
        <w:t>Článek 9</w:t>
      </w:r>
    </w:p>
    <w:p w14:paraId="6E687070" w14:textId="39FC249D" w:rsidR="00612EC3" w:rsidRDefault="0079304D" w:rsidP="00612EC3">
      <w:pPr>
        <w:pStyle w:val="Odstavecseseznamem"/>
        <w:ind w:left="1080"/>
        <w:jc w:val="center"/>
        <w:rPr>
          <w:b/>
          <w:bCs/>
        </w:rPr>
      </w:pPr>
      <w:r w:rsidRPr="00612EC3">
        <w:rPr>
          <w:b/>
          <w:bCs/>
        </w:rPr>
        <w:t>Administrativní a ekonomické zabezpečení práce ČTA</w:t>
      </w:r>
    </w:p>
    <w:p w14:paraId="644348CD" w14:textId="77777777" w:rsidR="00612EC3" w:rsidRPr="00612EC3" w:rsidRDefault="00612EC3" w:rsidP="00612EC3">
      <w:pPr>
        <w:pStyle w:val="Odstavecseseznamem"/>
        <w:ind w:left="1080"/>
        <w:jc w:val="center"/>
        <w:rPr>
          <w:b/>
          <w:bCs/>
        </w:rPr>
      </w:pPr>
    </w:p>
    <w:p w14:paraId="267BAB37" w14:textId="77777777" w:rsidR="00612EC3" w:rsidRDefault="0079304D" w:rsidP="00612EC3">
      <w:pPr>
        <w:pStyle w:val="Odstavecseseznamem"/>
        <w:numPr>
          <w:ilvl w:val="1"/>
          <w:numId w:val="18"/>
        </w:numPr>
      </w:pPr>
      <w:r>
        <w:t xml:space="preserve">Organizační a administrativní činnost ČTA zabezpečuje sekretariát ČOV. </w:t>
      </w:r>
    </w:p>
    <w:p w14:paraId="32E1AA45" w14:textId="77777777" w:rsidR="00612EC3" w:rsidRDefault="0079304D" w:rsidP="00612EC3">
      <w:pPr>
        <w:pStyle w:val="Odstavecseseznamem"/>
        <w:numPr>
          <w:ilvl w:val="1"/>
          <w:numId w:val="18"/>
        </w:numPr>
      </w:pPr>
      <w:r>
        <w:t xml:space="preserve">Činnost ČTA je ekonomicky zabezpečována z rozpočtu ČOV. </w:t>
      </w:r>
    </w:p>
    <w:p w14:paraId="444A8409" w14:textId="77777777" w:rsidR="00612EC3" w:rsidRDefault="00612EC3" w:rsidP="00612EC3">
      <w:pPr>
        <w:pStyle w:val="Odstavecseseznamem"/>
        <w:ind w:left="1080"/>
      </w:pPr>
    </w:p>
    <w:p w14:paraId="3FD03A3C" w14:textId="77777777" w:rsidR="00612EC3" w:rsidRDefault="00612EC3" w:rsidP="00612EC3">
      <w:pPr>
        <w:pStyle w:val="Odstavecseseznamem"/>
        <w:ind w:left="1080"/>
        <w:jc w:val="center"/>
        <w:rPr>
          <w:b/>
          <w:bCs/>
        </w:rPr>
      </w:pPr>
    </w:p>
    <w:p w14:paraId="2884D190" w14:textId="2125BCFF" w:rsidR="00612EC3" w:rsidRPr="00612EC3" w:rsidRDefault="0079304D" w:rsidP="00612EC3">
      <w:pPr>
        <w:pStyle w:val="Odstavecseseznamem"/>
        <w:ind w:left="1080"/>
        <w:jc w:val="center"/>
        <w:rPr>
          <w:b/>
          <w:bCs/>
        </w:rPr>
      </w:pPr>
      <w:r w:rsidRPr="00612EC3">
        <w:rPr>
          <w:b/>
          <w:bCs/>
        </w:rPr>
        <w:t>Článek 10</w:t>
      </w:r>
    </w:p>
    <w:p w14:paraId="5C282AC2" w14:textId="0D818D19" w:rsidR="00612EC3" w:rsidRDefault="0079304D" w:rsidP="00612EC3">
      <w:pPr>
        <w:pStyle w:val="Odstavecseseznamem"/>
        <w:ind w:left="1080"/>
        <w:jc w:val="center"/>
        <w:rPr>
          <w:b/>
          <w:bCs/>
        </w:rPr>
      </w:pPr>
      <w:r w:rsidRPr="00612EC3">
        <w:rPr>
          <w:b/>
          <w:bCs/>
        </w:rPr>
        <w:t>Závěrečná ustanovení</w:t>
      </w:r>
    </w:p>
    <w:p w14:paraId="4A0632A1" w14:textId="77777777" w:rsidR="00612EC3" w:rsidRPr="00612EC3" w:rsidRDefault="00612EC3" w:rsidP="00612EC3">
      <w:pPr>
        <w:pStyle w:val="Odstavecseseznamem"/>
        <w:ind w:left="1080"/>
        <w:jc w:val="center"/>
        <w:rPr>
          <w:b/>
          <w:bCs/>
        </w:rPr>
      </w:pPr>
    </w:p>
    <w:p w14:paraId="78384388" w14:textId="77777777" w:rsidR="00612EC3" w:rsidRDefault="0079304D" w:rsidP="00612EC3">
      <w:pPr>
        <w:pStyle w:val="Odstavecseseznamem"/>
        <w:numPr>
          <w:ilvl w:val="1"/>
          <w:numId w:val="19"/>
        </w:numPr>
      </w:pPr>
      <w:r>
        <w:t xml:space="preserve">ČTA má svůj vlastní emblém, jehož formu a způsob užití schvaluje VV ČOV. </w:t>
      </w:r>
    </w:p>
    <w:p w14:paraId="47598BEE" w14:textId="77777777" w:rsidR="00612EC3" w:rsidRDefault="0079304D" w:rsidP="00612EC3">
      <w:pPr>
        <w:pStyle w:val="Odstavecseseznamem"/>
        <w:numPr>
          <w:ilvl w:val="1"/>
          <w:numId w:val="19"/>
        </w:numPr>
      </w:pPr>
      <w:r>
        <w:t xml:space="preserve">Statut ČTA, jeho změny a doplňky schvaluje VV ČOV. </w:t>
      </w:r>
    </w:p>
    <w:p w14:paraId="2F0D93E0" w14:textId="4F144C82" w:rsidR="0079304D" w:rsidRDefault="0079304D" w:rsidP="00612EC3">
      <w:pPr>
        <w:pStyle w:val="Odstavecseseznamem"/>
        <w:numPr>
          <w:ilvl w:val="1"/>
          <w:numId w:val="19"/>
        </w:numPr>
      </w:pPr>
      <w:r>
        <w:t>Tento Statut nabývá platnosti a účinnosti dnem schválení VV ČOV 19. 6. 2018 a tímto dnem zaniká účinnost Vnitřního předpisu ČOV – Unie profesionálních trenérů ČOV a Etického kodexu sportovního trenéra.</w:t>
      </w:r>
    </w:p>
    <w:p w14:paraId="00EA8282" w14:textId="77777777" w:rsidR="00612EC3" w:rsidRDefault="00612EC3" w:rsidP="00612EC3">
      <w:pPr>
        <w:spacing w:after="0"/>
      </w:pPr>
    </w:p>
    <w:p w14:paraId="1270ADF7" w14:textId="77777777" w:rsidR="00612EC3" w:rsidRDefault="00612EC3" w:rsidP="00612EC3">
      <w:pPr>
        <w:spacing w:after="0"/>
      </w:pPr>
    </w:p>
    <w:p w14:paraId="1E1F8928" w14:textId="77777777" w:rsidR="00612EC3" w:rsidRDefault="00612EC3" w:rsidP="00612EC3">
      <w:pPr>
        <w:spacing w:after="0"/>
      </w:pPr>
    </w:p>
    <w:p w14:paraId="5ED7A621" w14:textId="77777777" w:rsidR="00612EC3" w:rsidRDefault="00612EC3" w:rsidP="00612EC3">
      <w:pPr>
        <w:spacing w:after="0"/>
      </w:pPr>
    </w:p>
    <w:p w14:paraId="1B8ACCDB" w14:textId="77777777" w:rsidR="00612EC3" w:rsidRDefault="00612EC3" w:rsidP="00612EC3">
      <w:pPr>
        <w:spacing w:after="0"/>
      </w:pPr>
    </w:p>
    <w:p w14:paraId="08A98AEB" w14:textId="77777777" w:rsidR="00612EC3" w:rsidRDefault="00612EC3" w:rsidP="00612EC3">
      <w:pPr>
        <w:spacing w:after="0"/>
      </w:pPr>
    </w:p>
    <w:p w14:paraId="3CB390C4" w14:textId="36E19F50" w:rsidR="00612EC3" w:rsidRDefault="0079304D" w:rsidP="00612EC3">
      <w:pPr>
        <w:spacing w:after="0"/>
      </w:pPr>
      <w:r>
        <w:t xml:space="preserve">Jiří Kejval </w:t>
      </w:r>
      <w:r w:rsidR="00612EC3">
        <w:tab/>
      </w:r>
      <w:r w:rsidR="00612EC3">
        <w:tab/>
      </w:r>
      <w:r w:rsidR="00612EC3">
        <w:tab/>
      </w:r>
      <w:r w:rsidR="00612EC3">
        <w:tab/>
      </w:r>
      <w:r w:rsidR="00612EC3">
        <w:tab/>
      </w:r>
      <w:r>
        <w:t xml:space="preserve">Petr </w:t>
      </w:r>
      <w:proofErr w:type="spellStart"/>
      <w:r>
        <w:t>Graclík</w:t>
      </w:r>
      <w:proofErr w:type="spellEnd"/>
      <w:r>
        <w:t xml:space="preserve"> </w:t>
      </w:r>
    </w:p>
    <w:p w14:paraId="0A3361A7" w14:textId="046CD18A" w:rsidR="0079304D" w:rsidRDefault="0079304D" w:rsidP="00612EC3">
      <w:pPr>
        <w:spacing w:after="0"/>
      </w:pPr>
      <w:r>
        <w:t xml:space="preserve">předseda ČOV </w:t>
      </w:r>
      <w:r w:rsidR="00612EC3">
        <w:tab/>
      </w:r>
      <w:r w:rsidR="00612EC3">
        <w:tab/>
      </w:r>
      <w:r w:rsidR="00612EC3">
        <w:tab/>
      </w:r>
      <w:r w:rsidR="00612EC3">
        <w:tab/>
      </w:r>
      <w:r w:rsidR="00612EC3">
        <w:tab/>
      </w:r>
      <w:r>
        <w:t>generální sekretář ČOV</w:t>
      </w:r>
    </w:p>
    <w:sectPr w:rsidR="00793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6AD"/>
    <w:multiLevelType w:val="hybridMultilevel"/>
    <w:tmpl w:val="2E302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4458"/>
    <w:multiLevelType w:val="hybridMultilevel"/>
    <w:tmpl w:val="945AC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5382"/>
    <w:multiLevelType w:val="hybridMultilevel"/>
    <w:tmpl w:val="DFF67716"/>
    <w:lvl w:ilvl="0" w:tplc="B66E2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415FA"/>
    <w:multiLevelType w:val="hybridMultilevel"/>
    <w:tmpl w:val="A378A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7165"/>
    <w:multiLevelType w:val="hybridMultilevel"/>
    <w:tmpl w:val="0E8C6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8C216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C157D"/>
    <w:multiLevelType w:val="hybridMultilevel"/>
    <w:tmpl w:val="BC8A8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E115A"/>
    <w:multiLevelType w:val="hybridMultilevel"/>
    <w:tmpl w:val="C1FA4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86EAC"/>
    <w:multiLevelType w:val="hybridMultilevel"/>
    <w:tmpl w:val="8F9A9B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9F807ED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961F8"/>
    <w:multiLevelType w:val="hybridMultilevel"/>
    <w:tmpl w:val="6AE8D7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D9012E"/>
    <w:multiLevelType w:val="hybridMultilevel"/>
    <w:tmpl w:val="BE42A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63950"/>
    <w:multiLevelType w:val="hybridMultilevel"/>
    <w:tmpl w:val="03D08D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FB5910"/>
    <w:multiLevelType w:val="hybridMultilevel"/>
    <w:tmpl w:val="7D188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70A32"/>
    <w:multiLevelType w:val="hybridMultilevel"/>
    <w:tmpl w:val="BD9A39F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590A09"/>
    <w:multiLevelType w:val="hybridMultilevel"/>
    <w:tmpl w:val="3F54F6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8129DC"/>
    <w:multiLevelType w:val="hybridMultilevel"/>
    <w:tmpl w:val="9F643A4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0825F3"/>
    <w:multiLevelType w:val="hybridMultilevel"/>
    <w:tmpl w:val="4C26AE38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6F63CDB"/>
    <w:multiLevelType w:val="hybridMultilevel"/>
    <w:tmpl w:val="90DE1AA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A9700A5"/>
    <w:multiLevelType w:val="hybridMultilevel"/>
    <w:tmpl w:val="D9DEC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6361E"/>
    <w:multiLevelType w:val="hybridMultilevel"/>
    <w:tmpl w:val="29AADD5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78546871">
    <w:abstractNumId w:val="17"/>
  </w:num>
  <w:num w:numId="2" w16cid:durableId="1299996776">
    <w:abstractNumId w:val="1"/>
  </w:num>
  <w:num w:numId="3" w16cid:durableId="2141025191">
    <w:abstractNumId w:val="7"/>
  </w:num>
  <w:num w:numId="4" w16cid:durableId="2138140971">
    <w:abstractNumId w:val="2"/>
  </w:num>
  <w:num w:numId="5" w16cid:durableId="542331547">
    <w:abstractNumId w:val="15"/>
  </w:num>
  <w:num w:numId="6" w16cid:durableId="132602952">
    <w:abstractNumId w:val="0"/>
  </w:num>
  <w:num w:numId="7" w16cid:durableId="1168862570">
    <w:abstractNumId w:val="11"/>
  </w:num>
  <w:num w:numId="8" w16cid:durableId="1230726549">
    <w:abstractNumId w:val="13"/>
  </w:num>
  <w:num w:numId="9" w16cid:durableId="1435247368">
    <w:abstractNumId w:val="4"/>
  </w:num>
  <w:num w:numId="10" w16cid:durableId="1651246525">
    <w:abstractNumId w:val="6"/>
  </w:num>
  <w:num w:numId="11" w16cid:durableId="572743613">
    <w:abstractNumId w:val="8"/>
  </w:num>
  <w:num w:numId="12" w16cid:durableId="1669281909">
    <w:abstractNumId w:val="3"/>
  </w:num>
  <w:num w:numId="13" w16cid:durableId="2059162031">
    <w:abstractNumId w:val="5"/>
  </w:num>
  <w:num w:numId="14" w16cid:durableId="151609507">
    <w:abstractNumId w:val="10"/>
  </w:num>
  <w:num w:numId="15" w16cid:durableId="1096707051">
    <w:abstractNumId w:val="9"/>
  </w:num>
  <w:num w:numId="16" w16cid:durableId="843981518">
    <w:abstractNumId w:val="18"/>
  </w:num>
  <w:num w:numId="17" w16cid:durableId="1515069259">
    <w:abstractNumId w:val="12"/>
  </w:num>
  <w:num w:numId="18" w16cid:durableId="1006859948">
    <w:abstractNumId w:val="16"/>
  </w:num>
  <w:num w:numId="19" w16cid:durableId="10683815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4D"/>
    <w:rsid w:val="00612EC3"/>
    <w:rsid w:val="0079304D"/>
    <w:rsid w:val="00D12A37"/>
    <w:rsid w:val="00D7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908C"/>
  <w15:chartTrackingRefBased/>
  <w15:docId w15:val="{03D71600-AE88-4122-AC7F-59BF7756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Černá</dc:creator>
  <cp:keywords/>
  <dc:description/>
  <cp:lastModifiedBy>Denisa Černá</cp:lastModifiedBy>
  <cp:revision>2</cp:revision>
  <dcterms:created xsi:type="dcterms:W3CDTF">2023-11-01T14:23:00Z</dcterms:created>
  <dcterms:modified xsi:type="dcterms:W3CDTF">2023-11-01T14:40:00Z</dcterms:modified>
</cp:coreProperties>
</file>